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27" w:type="pct"/>
        <w:tblInd w:w="10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59"/>
        <w:gridCol w:w="2551"/>
        <w:gridCol w:w="70"/>
        <w:gridCol w:w="1905"/>
        <w:gridCol w:w="9"/>
        <w:gridCol w:w="1779"/>
        <w:gridCol w:w="64"/>
        <w:gridCol w:w="2317"/>
        <w:gridCol w:w="2077"/>
      </w:tblGrid>
      <w:tr w:rsidR="00D35194" w14:paraId="40727EBF" w14:textId="77777777" w:rsidTr="00D35194">
        <w:trPr>
          <w:trHeight w:val="548"/>
        </w:trPr>
        <w:tc>
          <w:tcPr>
            <w:tcW w:w="1318" w:type="pct"/>
            <w:gridSpan w:val="2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B4C6E7" w:themeFill="accent1" w:themeFillTint="66"/>
            <w:vAlign w:val="center"/>
            <w:hideMark/>
          </w:tcPr>
          <w:p w14:paraId="0A4DEE49" w14:textId="77777777" w:rsidR="00D35194" w:rsidRPr="00D35194" w:rsidRDefault="00D35194">
            <w:pPr>
              <w:pStyle w:val="Normal1"/>
              <w:spacing w:after="0"/>
              <w:jc w:val="center"/>
              <w:rPr>
                <w:rFonts w:eastAsia="Calibri"/>
                <w:b/>
                <w:bCs/>
                <w:color w:val="auto"/>
                <w:sz w:val="16"/>
                <w:szCs w:val="18"/>
              </w:rPr>
            </w:pPr>
            <w:r w:rsidRPr="00D35194">
              <w:rPr>
                <w:rFonts w:cs="Calibri"/>
                <w:b/>
                <w:bCs/>
                <w:color w:val="auto"/>
                <w:sz w:val="16"/>
                <w:szCs w:val="18"/>
                <w:lang w:bidi="en-US"/>
              </w:rPr>
              <w:t>Cele</w:t>
            </w:r>
          </w:p>
        </w:tc>
        <w:tc>
          <w:tcPr>
            <w:tcW w:w="872" w:type="pct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B4C6E7" w:themeFill="accent1" w:themeFillTint="66"/>
            <w:vAlign w:val="center"/>
            <w:hideMark/>
          </w:tcPr>
          <w:p w14:paraId="6ABB1173" w14:textId="77777777" w:rsidR="00D35194" w:rsidRPr="00D35194" w:rsidRDefault="00D35194">
            <w:pPr>
              <w:pStyle w:val="Normal1"/>
              <w:spacing w:after="0"/>
              <w:jc w:val="center"/>
              <w:rPr>
                <w:rFonts w:eastAsia="Calibri"/>
                <w:b/>
                <w:bCs/>
                <w:color w:val="auto"/>
                <w:sz w:val="16"/>
                <w:szCs w:val="18"/>
              </w:rPr>
            </w:pPr>
            <w:r w:rsidRPr="00D35194">
              <w:rPr>
                <w:rFonts w:eastAsia="Calibri"/>
                <w:b/>
                <w:bCs/>
                <w:color w:val="auto"/>
                <w:sz w:val="16"/>
                <w:szCs w:val="18"/>
              </w:rPr>
              <w:t>Wskaźniki</w:t>
            </w:r>
          </w:p>
        </w:tc>
        <w:tc>
          <w:tcPr>
            <w:tcW w:w="678" w:type="pct"/>
            <w:gridSpan w:val="3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5996C0E" w14:textId="77777777" w:rsidR="00D35194" w:rsidRPr="00D35194" w:rsidRDefault="00D35194">
            <w:pPr>
              <w:pStyle w:val="Normal1"/>
              <w:spacing w:after="0"/>
              <w:jc w:val="center"/>
              <w:rPr>
                <w:rFonts w:eastAsia="Calibri"/>
                <w:b/>
                <w:bCs/>
                <w:color w:val="auto"/>
                <w:sz w:val="16"/>
                <w:szCs w:val="18"/>
              </w:rPr>
            </w:pPr>
            <w:r w:rsidRPr="00D35194">
              <w:rPr>
                <w:rFonts w:eastAsia="Calibri"/>
                <w:b/>
                <w:bCs/>
                <w:color w:val="auto"/>
                <w:sz w:val="16"/>
                <w:szCs w:val="18"/>
              </w:rPr>
              <w:t>wartość 2013</w:t>
            </w:r>
          </w:p>
        </w:tc>
        <w:tc>
          <w:tcPr>
            <w:tcW w:w="630" w:type="pct"/>
            <w:gridSpan w:val="2"/>
            <w:tcBorders>
              <w:top w:val="single" w:sz="4" w:space="0" w:color="B4C6E7"/>
              <w:left w:val="single" w:sz="4" w:space="0" w:color="auto"/>
              <w:bottom w:val="single" w:sz="12" w:space="0" w:color="8EAADB"/>
              <w:right w:val="single" w:sz="4" w:space="0" w:color="B4C6E7"/>
            </w:tcBorders>
            <w:shd w:val="clear" w:color="auto" w:fill="B4C6E7" w:themeFill="accent1" w:themeFillTint="66"/>
            <w:vAlign w:val="center"/>
            <w:hideMark/>
          </w:tcPr>
          <w:p w14:paraId="09D3118F" w14:textId="77777777" w:rsidR="00D35194" w:rsidRPr="00D35194" w:rsidRDefault="00D35194">
            <w:pPr>
              <w:pStyle w:val="Normal1"/>
              <w:spacing w:after="0"/>
              <w:jc w:val="center"/>
              <w:rPr>
                <w:rFonts w:eastAsia="Calibri"/>
                <w:b/>
                <w:bCs/>
                <w:color w:val="auto"/>
                <w:sz w:val="16"/>
                <w:szCs w:val="18"/>
              </w:rPr>
            </w:pPr>
            <w:r w:rsidRPr="00D35194">
              <w:rPr>
                <w:rFonts w:eastAsia="Calibri"/>
                <w:b/>
                <w:bCs/>
                <w:color w:val="auto"/>
                <w:sz w:val="16"/>
                <w:szCs w:val="18"/>
              </w:rPr>
              <w:t>2017</w:t>
            </w:r>
          </w:p>
        </w:tc>
        <w:tc>
          <w:tcPr>
            <w:tcW w:w="792" w:type="pct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1553E78" w14:textId="77777777" w:rsidR="00D35194" w:rsidRPr="00D35194" w:rsidRDefault="00D35194">
            <w:pPr>
              <w:pStyle w:val="Normal1"/>
              <w:spacing w:after="0"/>
              <w:jc w:val="center"/>
              <w:rPr>
                <w:rFonts w:eastAsia="Calibri"/>
                <w:b/>
                <w:bCs/>
                <w:color w:val="auto"/>
                <w:spacing w:val="-4"/>
                <w:sz w:val="16"/>
                <w:szCs w:val="18"/>
              </w:rPr>
            </w:pPr>
            <w:r w:rsidRPr="00D35194">
              <w:rPr>
                <w:rFonts w:eastAsia="Calibri"/>
                <w:b/>
                <w:bCs/>
                <w:color w:val="auto"/>
                <w:spacing w:val="-4"/>
                <w:sz w:val="16"/>
                <w:szCs w:val="18"/>
              </w:rPr>
              <w:t>2021</w:t>
            </w:r>
          </w:p>
        </w:tc>
        <w:tc>
          <w:tcPr>
            <w:tcW w:w="710" w:type="pct"/>
            <w:tcBorders>
              <w:top w:val="single" w:sz="4" w:space="0" w:color="B4C6E7"/>
              <w:left w:val="single" w:sz="4" w:space="0" w:color="auto"/>
              <w:bottom w:val="single" w:sz="12" w:space="0" w:color="8EAADB"/>
              <w:right w:val="single" w:sz="4" w:space="0" w:color="B4C6E7"/>
            </w:tcBorders>
            <w:shd w:val="clear" w:color="auto" w:fill="B4C6E7" w:themeFill="accent1" w:themeFillTint="66"/>
            <w:vAlign w:val="center"/>
            <w:hideMark/>
          </w:tcPr>
          <w:p w14:paraId="3E4A38D1" w14:textId="77777777" w:rsidR="00D35194" w:rsidRPr="00D35194" w:rsidRDefault="00D35194">
            <w:pPr>
              <w:pStyle w:val="Normal1"/>
              <w:spacing w:after="0"/>
              <w:jc w:val="center"/>
              <w:rPr>
                <w:rFonts w:eastAsia="Calibri"/>
                <w:b/>
                <w:bCs/>
                <w:color w:val="auto"/>
                <w:spacing w:val="-4"/>
                <w:sz w:val="16"/>
                <w:szCs w:val="18"/>
              </w:rPr>
            </w:pPr>
            <w:r w:rsidRPr="00D35194">
              <w:rPr>
                <w:rFonts w:eastAsia="Calibri"/>
                <w:b/>
                <w:bCs/>
                <w:color w:val="auto"/>
                <w:spacing w:val="-4"/>
                <w:sz w:val="16"/>
                <w:szCs w:val="18"/>
              </w:rPr>
              <w:t>Proponowana zmian</w:t>
            </w:r>
          </w:p>
        </w:tc>
      </w:tr>
      <w:tr w:rsidR="008E53DA" w:rsidRPr="003C20EF" w14:paraId="2A170360" w14:textId="77777777" w:rsidTr="00D35194">
        <w:trPr>
          <w:trHeight w:val="597"/>
        </w:trPr>
        <w:tc>
          <w:tcPr>
            <w:tcW w:w="5000" w:type="pct"/>
            <w:gridSpan w:val="10"/>
            <w:shd w:val="clear" w:color="auto" w:fill="A8D08D" w:themeFill="accent6" w:themeFillTint="99"/>
          </w:tcPr>
          <w:p w14:paraId="5D97F821" w14:textId="77777777" w:rsidR="008E53DA" w:rsidRPr="003C20EF" w:rsidRDefault="008E53DA" w:rsidP="00FA440B">
            <w:pPr>
              <w:pStyle w:val="Normal1"/>
              <w:spacing w:before="200" w:after="20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3C20EF">
              <w:rPr>
                <w:rFonts w:eastAsia="Calibri"/>
                <w:b/>
                <w:bCs/>
                <w:color w:val="auto"/>
                <w:sz w:val="24"/>
                <w:szCs w:val="24"/>
              </w:rPr>
              <w:t>CEL STRATEGICZNY II. Kształcenie dostosowane do potrzeb rynku pracy</w:t>
            </w:r>
          </w:p>
        </w:tc>
      </w:tr>
      <w:tr w:rsidR="008E53DA" w:rsidRPr="003C20EF" w14:paraId="2824B757" w14:textId="77777777" w:rsidTr="00D35194">
        <w:trPr>
          <w:trHeight w:val="284"/>
        </w:trPr>
        <w:tc>
          <w:tcPr>
            <w:tcW w:w="1298" w:type="pct"/>
            <w:vMerge w:val="restart"/>
            <w:shd w:val="clear" w:color="auto" w:fill="auto"/>
          </w:tcPr>
          <w:p w14:paraId="4FE9373E" w14:textId="77777777" w:rsidR="008E53DA" w:rsidRPr="003C20EF" w:rsidRDefault="008E53DA" w:rsidP="00FA440B">
            <w:pPr>
              <w:pStyle w:val="Normal1"/>
              <w:spacing w:before="120" w:after="120"/>
              <w:ind w:left="453"/>
              <w:jc w:val="center"/>
              <w:rPr>
                <w:rFonts w:eastAsia="Calibri"/>
                <w:b/>
                <w:bCs/>
                <w:color w:val="auto"/>
              </w:rPr>
            </w:pPr>
            <w:r w:rsidRPr="003C20EF">
              <w:rPr>
                <w:rFonts w:eastAsia="Calibri"/>
                <w:b/>
                <w:bCs/>
                <w:color w:val="auto"/>
              </w:rPr>
              <w:t>CELE OPERACYJNE</w:t>
            </w:r>
          </w:p>
          <w:p w14:paraId="40F9164C" w14:textId="77777777" w:rsidR="008E53DA" w:rsidRPr="003C20EF" w:rsidRDefault="008E53DA" w:rsidP="008E53DA">
            <w:pPr>
              <w:pStyle w:val="Normal1"/>
              <w:numPr>
                <w:ilvl w:val="0"/>
                <w:numId w:val="1"/>
              </w:numPr>
              <w:spacing w:before="120" w:after="120"/>
              <w:ind w:left="453" w:hanging="357"/>
              <w:jc w:val="left"/>
              <w:rPr>
                <w:rFonts w:eastAsia="Calibri"/>
                <w:bCs/>
                <w:color w:val="auto"/>
              </w:rPr>
            </w:pPr>
            <w:r w:rsidRPr="003C20EF">
              <w:rPr>
                <w:color w:val="auto"/>
              </w:rPr>
              <w:t>Kierunki kształcenia powiązane ze zmianami na rynku pracy OF PN2020</w:t>
            </w:r>
          </w:p>
          <w:p w14:paraId="2ED9341B" w14:textId="77777777" w:rsidR="008E53DA" w:rsidRPr="003C20EF" w:rsidRDefault="008E53DA" w:rsidP="008E53DA">
            <w:pPr>
              <w:pStyle w:val="Normal1"/>
              <w:numPr>
                <w:ilvl w:val="0"/>
                <w:numId w:val="1"/>
              </w:numPr>
              <w:spacing w:before="120" w:after="120"/>
              <w:ind w:left="453" w:hanging="357"/>
              <w:jc w:val="left"/>
              <w:rPr>
                <w:rFonts w:eastAsia="Calibri"/>
                <w:bCs/>
                <w:color w:val="auto"/>
              </w:rPr>
            </w:pPr>
            <w:r w:rsidRPr="003C20EF">
              <w:rPr>
                <w:color w:val="auto"/>
              </w:rPr>
              <w:t>Wysoki poziom jakości kształcenia w OF PN2020</w:t>
            </w:r>
          </w:p>
        </w:tc>
        <w:tc>
          <w:tcPr>
            <w:tcW w:w="916" w:type="pct"/>
            <w:gridSpan w:val="3"/>
            <w:tcBorders>
              <w:bottom w:val="single" w:sz="4" w:space="0" w:color="B4C6E7"/>
            </w:tcBorders>
            <w:shd w:val="clear" w:color="auto" w:fill="auto"/>
            <w:vAlign w:val="center"/>
          </w:tcPr>
          <w:p w14:paraId="5DB0C91F" w14:textId="77777777" w:rsidR="008E53DA" w:rsidRPr="002275ED" w:rsidRDefault="008E53DA" w:rsidP="008E53DA">
            <w:pPr>
              <w:pStyle w:val="Normal1"/>
              <w:numPr>
                <w:ilvl w:val="0"/>
                <w:numId w:val="2"/>
              </w:numPr>
              <w:spacing w:after="0"/>
              <w:ind w:left="318"/>
              <w:jc w:val="left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3C20EF">
              <w:rPr>
                <w:color w:val="auto"/>
                <w:sz w:val="18"/>
              </w:rPr>
              <w:t>Platforma współpracy pomiędzy szkolnictwem wyższym, średnim i zawodowym a przedsiębiorcami</w:t>
            </w:r>
          </w:p>
        </w:tc>
        <w:tc>
          <w:tcPr>
            <w:tcW w:w="651" w:type="pct"/>
            <w:tcBorders>
              <w:bottom w:val="single" w:sz="4" w:space="0" w:color="B4C6E7"/>
              <w:right w:val="single" w:sz="4" w:space="0" w:color="auto"/>
            </w:tcBorders>
            <w:vAlign w:val="center"/>
          </w:tcPr>
          <w:p w14:paraId="622097E1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A245A8">
              <w:rPr>
                <w:rFonts w:eastAsia="Calibri"/>
                <w:color w:val="auto"/>
                <w:sz w:val="18"/>
                <w:szCs w:val="18"/>
              </w:rPr>
              <w:t xml:space="preserve">Brak 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B4C6E7"/>
            </w:tcBorders>
            <w:vAlign w:val="center"/>
          </w:tcPr>
          <w:p w14:paraId="176F88FA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>
              <w:rPr>
                <w:rFonts w:eastAsia="Calibri"/>
                <w:color w:val="auto"/>
                <w:sz w:val="18"/>
                <w:szCs w:val="18"/>
              </w:rPr>
              <w:t>Brak</w:t>
            </w:r>
          </w:p>
        </w:tc>
        <w:tc>
          <w:tcPr>
            <w:tcW w:w="814" w:type="pct"/>
            <w:gridSpan w:val="2"/>
            <w:tcBorders>
              <w:bottom w:val="single" w:sz="4" w:space="0" w:color="B4C6E7"/>
              <w:right w:val="single" w:sz="4" w:space="0" w:color="auto"/>
            </w:tcBorders>
            <w:vAlign w:val="center"/>
          </w:tcPr>
          <w:p w14:paraId="2CE6AA6D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>
              <w:rPr>
                <w:rFonts w:eastAsia="Calibri"/>
                <w:color w:val="auto"/>
                <w:sz w:val="18"/>
                <w:szCs w:val="18"/>
              </w:rPr>
              <w:t>Brak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B4C6E7"/>
            </w:tcBorders>
            <w:vAlign w:val="center"/>
          </w:tcPr>
          <w:p w14:paraId="2824D5A4" w14:textId="77777777" w:rsidR="008E53DA" w:rsidRPr="006F17CA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6F17CA">
              <w:rPr>
                <w:rFonts w:eastAsia="Calibri"/>
                <w:color w:val="auto"/>
                <w:sz w:val="18"/>
                <w:szCs w:val="18"/>
              </w:rPr>
              <w:t xml:space="preserve">powstanie </w:t>
            </w:r>
          </w:p>
        </w:tc>
      </w:tr>
      <w:tr w:rsidR="008E53DA" w:rsidRPr="003C20EF" w14:paraId="0A4C14F2" w14:textId="77777777" w:rsidTr="00D35194">
        <w:trPr>
          <w:trHeight w:val="284"/>
        </w:trPr>
        <w:tc>
          <w:tcPr>
            <w:tcW w:w="1298" w:type="pct"/>
            <w:vMerge/>
            <w:shd w:val="clear" w:color="auto" w:fill="auto"/>
          </w:tcPr>
          <w:p w14:paraId="239A5861" w14:textId="77777777" w:rsidR="008E53DA" w:rsidRPr="003C20EF" w:rsidRDefault="008E53DA" w:rsidP="00FA440B">
            <w:pPr>
              <w:pStyle w:val="Normal1"/>
              <w:spacing w:before="120" w:after="120"/>
              <w:ind w:left="453"/>
              <w:jc w:val="center"/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916" w:type="pct"/>
            <w:gridSpan w:val="3"/>
            <w:tcBorders>
              <w:bottom w:val="single" w:sz="4" w:space="0" w:color="B4C6E7"/>
            </w:tcBorders>
            <w:shd w:val="clear" w:color="auto" w:fill="auto"/>
            <w:vAlign w:val="center"/>
          </w:tcPr>
          <w:p w14:paraId="733D378F" w14:textId="77777777" w:rsidR="008E53DA" w:rsidRPr="003C20EF" w:rsidRDefault="008E53DA" w:rsidP="008E53DA">
            <w:pPr>
              <w:pStyle w:val="Normal1"/>
              <w:numPr>
                <w:ilvl w:val="0"/>
                <w:numId w:val="2"/>
              </w:numPr>
              <w:spacing w:after="0"/>
              <w:ind w:left="318"/>
              <w:jc w:val="left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3C20EF">
              <w:rPr>
                <w:rFonts w:eastAsia="Calibri"/>
                <w:bCs/>
                <w:color w:val="auto"/>
                <w:sz w:val="18"/>
                <w:szCs w:val="18"/>
              </w:rPr>
              <w:t>Liczba bezrobotnych wśród absolwentów szkół (PUP).</w:t>
            </w:r>
          </w:p>
        </w:tc>
        <w:tc>
          <w:tcPr>
            <w:tcW w:w="651" w:type="pct"/>
            <w:tcBorders>
              <w:bottom w:val="single" w:sz="4" w:space="0" w:color="B4C6E7"/>
              <w:right w:val="single" w:sz="4" w:space="0" w:color="auto"/>
            </w:tcBorders>
            <w:vAlign w:val="center"/>
          </w:tcPr>
          <w:p w14:paraId="0E895D3E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A245A8">
              <w:rPr>
                <w:rFonts w:eastAsia="Calibri"/>
                <w:color w:val="auto"/>
                <w:sz w:val="18"/>
                <w:szCs w:val="18"/>
              </w:rPr>
              <w:t xml:space="preserve">b.d. 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B4C6E7"/>
            </w:tcBorders>
            <w:vAlign w:val="center"/>
          </w:tcPr>
          <w:p w14:paraId="46CAC367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>
              <w:rPr>
                <w:rFonts w:eastAsia="Calibri"/>
                <w:color w:val="auto"/>
                <w:sz w:val="18"/>
                <w:szCs w:val="18"/>
              </w:rPr>
              <w:t>20%</w:t>
            </w:r>
          </w:p>
        </w:tc>
        <w:tc>
          <w:tcPr>
            <w:tcW w:w="814" w:type="pct"/>
            <w:gridSpan w:val="2"/>
            <w:tcBorders>
              <w:bottom w:val="single" w:sz="4" w:space="0" w:color="B4C6E7"/>
              <w:right w:val="single" w:sz="4" w:space="0" w:color="auto"/>
            </w:tcBorders>
            <w:vAlign w:val="center"/>
          </w:tcPr>
          <w:p w14:paraId="6BB722E1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>
              <w:rPr>
                <w:rFonts w:eastAsia="Calibri"/>
                <w:color w:val="auto"/>
                <w:sz w:val="18"/>
                <w:szCs w:val="18"/>
              </w:rPr>
              <w:t>19%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B4C6E7"/>
            </w:tcBorders>
            <w:vAlign w:val="center"/>
          </w:tcPr>
          <w:p w14:paraId="6BC1F11F" w14:textId="77777777" w:rsidR="008E53DA" w:rsidRPr="006F17CA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6F17CA">
              <w:rPr>
                <w:rFonts w:eastAsia="Calibri"/>
                <w:color w:val="auto"/>
                <w:sz w:val="18"/>
                <w:szCs w:val="18"/>
              </w:rPr>
              <w:t>spadek</w:t>
            </w:r>
          </w:p>
        </w:tc>
      </w:tr>
      <w:tr w:rsidR="008E53DA" w:rsidRPr="003C20EF" w14:paraId="7883F6E5" w14:textId="77777777" w:rsidTr="00D35194">
        <w:trPr>
          <w:trHeight w:val="284"/>
        </w:trPr>
        <w:tc>
          <w:tcPr>
            <w:tcW w:w="1298" w:type="pct"/>
            <w:vMerge/>
            <w:shd w:val="clear" w:color="auto" w:fill="auto"/>
          </w:tcPr>
          <w:p w14:paraId="23CC43EF" w14:textId="77777777" w:rsidR="008E53DA" w:rsidRPr="003C20EF" w:rsidRDefault="008E53DA" w:rsidP="00FA440B">
            <w:pPr>
              <w:pStyle w:val="Normal1"/>
              <w:spacing w:before="120" w:after="120"/>
              <w:ind w:left="453"/>
              <w:jc w:val="center"/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916" w:type="pct"/>
            <w:gridSpan w:val="3"/>
            <w:tcBorders>
              <w:bottom w:val="single" w:sz="4" w:space="0" w:color="B4C6E7"/>
            </w:tcBorders>
            <w:shd w:val="clear" w:color="auto" w:fill="auto"/>
            <w:vAlign w:val="center"/>
          </w:tcPr>
          <w:p w14:paraId="6E56EE41" w14:textId="77777777" w:rsidR="008E53DA" w:rsidRPr="002275ED" w:rsidRDefault="008E53DA" w:rsidP="008E53DA">
            <w:pPr>
              <w:pStyle w:val="Normal1"/>
              <w:numPr>
                <w:ilvl w:val="0"/>
                <w:numId w:val="2"/>
              </w:numPr>
              <w:spacing w:after="0"/>
              <w:ind w:left="318"/>
              <w:jc w:val="left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3C20EF">
              <w:rPr>
                <w:rFonts w:eastAsia="Calibri"/>
                <w:bCs/>
                <w:color w:val="auto"/>
                <w:sz w:val="18"/>
                <w:szCs w:val="18"/>
              </w:rPr>
              <w:t>Wskaźnik aktywności zawodowej absolwentów szkół.</w:t>
            </w:r>
          </w:p>
        </w:tc>
        <w:tc>
          <w:tcPr>
            <w:tcW w:w="651" w:type="pct"/>
            <w:tcBorders>
              <w:bottom w:val="single" w:sz="4" w:space="0" w:color="B4C6E7"/>
              <w:right w:val="single" w:sz="4" w:space="0" w:color="auto"/>
            </w:tcBorders>
            <w:vAlign w:val="center"/>
          </w:tcPr>
          <w:p w14:paraId="17FF29EE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A245A8">
              <w:rPr>
                <w:rFonts w:eastAsia="Calibri"/>
                <w:color w:val="auto"/>
                <w:sz w:val="18"/>
                <w:szCs w:val="18"/>
              </w:rPr>
              <w:t>b.d.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B4C6E7"/>
            </w:tcBorders>
            <w:vAlign w:val="center"/>
          </w:tcPr>
          <w:p w14:paraId="32F83BBF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A245A8">
              <w:rPr>
                <w:rFonts w:eastAsia="Calibri"/>
                <w:color w:val="auto"/>
                <w:sz w:val="18"/>
                <w:szCs w:val="18"/>
              </w:rPr>
              <w:t>b.d.</w:t>
            </w:r>
          </w:p>
        </w:tc>
        <w:tc>
          <w:tcPr>
            <w:tcW w:w="814" w:type="pct"/>
            <w:gridSpan w:val="2"/>
            <w:tcBorders>
              <w:bottom w:val="single" w:sz="4" w:space="0" w:color="B4C6E7"/>
              <w:right w:val="single" w:sz="4" w:space="0" w:color="auto"/>
            </w:tcBorders>
            <w:vAlign w:val="center"/>
          </w:tcPr>
          <w:p w14:paraId="7818CF46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A245A8">
              <w:rPr>
                <w:rFonts w:eastAsia="Calibri"/>
                <w:color w:val="auto"/>
                <w:sz w:val="18"/>
                <w:szCs w:val="18"/>
              </w:rPr>
              <w:t>b.d.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B4C6E7"/>
            </w:tcBorders>
            <w:vAlign w:val="center"/>
          </w:tcPr>
          <w:p w14:paraId="6AD495CE" w14:textId="77777777" w:rsidR="008E53DA" w:rsidRPr="006F17CA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6F17CA">
              <w:rPr>
                <w:rFonts w:eastAsia="Calibri"/>
                <w:color w:val="auto"/>
                <w:sz w:val="18"/>
                <w:szCs w:val="18"/>
              </w:rPr>
              <w:t>wzrost</w:t>
            </w:r>
          </w:p>
        </w:tc>
      </w:tr>
      <w:tr w:rsidR="008E53DA" w:rsidRPr="003C20EF" w14:paraId="1C6AB60A" w14:textId="77777777" w:rsidTr="00D35194">
        <w:trPr>
          <w:trHeight w:val="284"/>
        </w:trPr>
        <w:tc>
          <w:tcPr>
            <w:tcW w:w="1298" w:type="pct"/>
            <w:vMerge/>
            <w:shd w:val="clear" w:color="auto" w:fill="auto"/>
          </w:tcPr>
          <w:p w14:paraId="79A3A127" w14:textId="77777777" w:rsidR="008E53DA" w:rsidRPr="003C20EF" w:rsidRDefault="008E53DA" w:rsidP="00FA440B">
            <w:pPr>
              <w:pStyle w:val="Normal1"/>
              <w:spacing w:before="120" w:after="120"/>
              <w:ind w:left="453"/>
              <w:jc w:val="center"/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916" w:type="pct"/>
            <w:gridSpan w:val="3"/>
            <w:tcBorders>
              <w:bottom w:val="single" w:sz="4" w:space="0" w:color="B4C6E7"/>
            </w:tcBorders>
            <w:shd w:val="clear" w:color="auto" w:fill="auto"/>
            <w:vAlign w:val="center"/>
          </w:tcPr>
          <w:p w14:paraId="156A6003" w14:textId="77777777" w:rsidR="008E53DA" w:rsidRPr="002275ED" w:rsidRDefault="008E53DA" w:rsidP="008E53DA">
            <w:pPr>
              <w:pStyle w:val="Normal1"/>
              <w:numPr>
                <w:ilvl w:val="0"/>
                <w:numId w:val="2"/>
              </w:numPr>
              <w:spacing w:after="0"/>
              <w:ind w:left="318"/>
              <w:jc w:val="left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3C20EF">
              <w:rPr>
                <w:rFonts w:eastAsia="Calibri"/>
                <w:bCs/>
                <w:color w:val="auto"/>
                <w:sz w:val="18"/>
                <w:szCs w:val="18"/>
              </w:rPr>
              <w:t>Liczba praktyk dla uczniów szkół.</w:t>
            </w:r>
          </w:p>
        </w:tc>
        <w:tc>
          <w:tcPr>
            <w:tcW w:w="651" w:type="pct"/>
            <w:tcBorders>
              <w:bottom w:val="single" w:sz="4" w:space="0" w:color="B4C6E7"/>
              <w:right w:val="single" w:sz="4" w:space="0" w:color="auto"/>
            </w:tcBorders>
            <w:vAlign w:val="center"/>
          </w:tcPr>
          <w:p w14:paraId="2CF21CE5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A245A8">
              <w:rPr>
                <w:rFonts w:eastAsia="Calibri"/>
                <w:color w:val="auto"/>
                <w:sz w:val="18"/>
                <w:szCs w:val="18"/>
              </w:rPr>
              <w:t>b.d.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B4C6E7"/>
            </w:tcBorders>
            <w:vAlign w:val="center"/>
          </w:tcPr>
          <w:p w14:paraId="5F4B53CF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A245A8">
              <w:rPr>
                <w:rFonts w:eastAsia="Calibri"/>
                <w:color w:val="auto"/>
                <w:sz w:val="18"/>
                <w:szCs w:val="18"/>
              </w:rPr>
              <w:t>134</w:t>
            </w:r>
          </w:p>
        </w:tc>
        <w:tc>
          <w:tcPr>
            <w:tcW w:w="814" w:type="pct"/>
            <w:gridSpan w:val="2"/>
            <w:tcBorders>
              <w:bottom w:val="single" w:sz="4" w:space="0" w:color="B4C6E7"/>
              <w:right w:val="single" w:sz="4" w:space="0" w:color="auto"/>
            </w:tcBorders>
            <w:vAlign w:val="center"/>
          </w:tcPr>
          <w:p w14:paraId="67DB0523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A245A8">
              <w:rPr>
                <w:rFonts w:eastAsia="Calibri"/>
                <w:color w:val="auto"/>
                <w:sz w:val="18"/>
                <w:szCs w:val="18"/>
              </w:rPr>
              <w:t>166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B4C6E7"/>
            </w:tcBorders>
            <w:vAlign w:val="center"/>
          </w:tcPr>
          <w:p w14:paraId="586100DB" w14:textId="77777777" w:rsidR="008E53DA" w:rsidRPr="006F17CA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6F17CA">
              <w:rPr>
                <w:rFonts w:eastAsia="Calibri"/>
                <w:color w:val="auto"/>
                <w:sz w:val="18"/>
                <w:szCs w:val="18"/>
              </w:rPr>
              <w:t>wzrost</w:t>
            </w:r>
          </w:p>
        </w:tc>
      </w:tr>
      <w:tr w:rsidR="008E53DA" w:rsidRPr="003C20EF" w14:paraId="4BDF4242" w14:textId="77777777" w:rsidTr="00D35194">
        <w:trPr>
          <w:trHeight w:val="284"/>
        </w:trPr>
        <w:tc>
          <w:tcPr>
            <w:tcW w:w="1298" w:type="pct"/>
            <w:vMerge/>
            <w:shd w:val="clear" w:color="auto" w:fill="auto"/>
          </w:tcPr>
          <w:p w14:paraId="44D6675D" w14:textId="77777777" w:rsidR="008E53DA" w:rsidRPr="003C20EF" w:rsidRDefault="008E53DA" w:rsidP="00FA440B">
            <w:pPr>
              <w:pStyle w:val="Normal1"/>
              <w:spacing w:before="120" w:after="120"/>
              <w:ind w:left="453"/>
              <w:jc w:val="center"/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916" w:type="pct"/>
            <w:gridSpan w:val="3"/>
            <w:tcBorders>
              <w:bottom w:val="single" w:sz="4" w:space="0" w:color="B4C6E7"/>
            </w:tcBorders>
            <w:shd w:val="clear" w:color="auto" w:fill="auto"/>
            <w:vAlign w:val="center"/>
          </w:tcPr>
          <w:p w14:paraId="70482A6E" w14:textId="77777777" w:rsidR="008E53DA" w:rsidRPr="003C20EF" w:rsidRDefault="008E53DA" w:rsidP="008E53DA">
            <w:pPr>
              <w:pStyle w:val="Normal1"/>
              <w:numPr>
                <w:ilvl w:val="0"/>
                <w:numId w:val="2"/>
              </w:numPr>
              <w:spacing w:after="0"/>
              <w:ind w:left="318"/>
              <w:jc w:val="left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3C20EF">
              <w:rPr>
                <w:rFonts w:eastAsia="Calibri"/>
                <w:bCs/>
                <w:color w:val="auto"/>
                <w:sz w:val="18"/>
                <w:szCs w:val="18"/>
              </w:rPr>
              <w:t>Liczba staży dla absolwentów szkół.</w:t>
            </w:r>
          </w:p>
        </w:tc>
        <w:tc>
          <w:tcPr>
            <w:tcW w:w="651" w:type="pct"/>
            <w:tcBorders>
              <w:bottom w:val="single" w:sz="4" w:space="0" w:color="B4C6E7"/>
              <w:right w:val="single" w:sz="4" w:space="0" w:color="auto"/>
            </w:tcBorders>
            <w:vAlign w:val="center"/>
          </w:tcPr>
          <w:p w14:paraId="1B90C163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A245A8">
              <w:rPr>
                <w:rFonts w:eastAsia="Calibri"/>
                <w:color w:val="auto"/>
                <w:sz w:val="18"/>
                <w:szCs w:val="18"/>
              </w:rPr>
              <w:t>b.d.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B4C6E7"/>
            </w:tcBorders>
            <w:vAlign w:val="center"/>
          </w:tcPr>
          <w:p w14:paraId="1B57BD85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>
              <w:rPr>
                <w:rFonts w:eastAsia="Calibri"/>
                <w:color w:val="auto"/>
                <w:sz w:val="18"/>
                <w:szCs w:val="18"/>
              </w:rPr>
              <w:t>97</w:t>
            </w:r>
          </w:p>
        </w:tc>
        <w:tc>
          <w:tcPr>
            <w:tcW w:w="814" w:type="pct"/>
            <w:gridSpan w:val="2"/>
            <w:tcBorders>
              <w:bottom w:val="single" w:sz="4" w:space="0" w:color="B4C6E7"/>
              <w:right w:val="single" w:sz="4" w:space="0" w:color="auto"/>
            </w:tcBorders>
            <w:vAlign w:val="center"/>
          </w:tcPr>
          <w:p w14:paraId="100E66E5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>
              <w:rPr>
                <w:rFonts w:eastAsia="Calibri"/>
                <w:color w:val="auto"/>
                <w:sz w:val="18"/>
                <w:szCs w:val="18"/>
              </w:rPr>
              <w:t>342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B4C6E7"/>
            </w:tcBorders>
            <w:vAlign w:val="center"/>
          </w:tcPr>
          <w:p w14:paraId="138E0EEC" w14:textId="77777777" w:rsidR="008E53DA" w:rsidRPr="006F17CA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6F17CA">
              <w:rPr>
                <w:rFonts w:eastAsia="Calibri"/>
                <w:color w:val="auto"/>
                <w:sz w:val="18"/>
                <w:szCs w:val="18"/>
              </w:rPr>
              <w:t>wzrost</w:t>
            </w:r>
          </w:p>
        </w:tc>
      </w:tr>
      <w:tr w:rsidR="008E53DA" w:rsidRPr="003C20EF" w14:paraId="0DBF385B" w14:textId="77777777" w:rsidTr="00D35194">
        <w:trPr>
          <w:trHeight w:val="284"/>
        </w:trPr>
        <w:tc>
          <w:tcPr>
            <w:tcW w:w="1298" w:type="pct"/>
            <w:vMerge/>
            <w:shd w:val="clear" w:color="auto" w:fill="auto"/>
          </w:tcPr>
          <w:p w14:paraId="4EFDC59A" w14:textId="77777777" w:rsidR="008E53DA" w:rsidRPr="003C20EF" w:rsidRDefault="008E53DA" w:rsidP="00FA440B">
            <w:pPr>
              <w:pStyle w:val="Normal1"/>
              <w:spacing w:before="120" w:after="120"/>
              <w:ind w:left="453"/>
              <w:jc w:val="center"/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916" w:type="pct"/>
            <w:gridSpan w:val="3"/>
            <w:tcBorders>
              <w:bottom w:val="single" w:sz="4" w:space="0" w:color="B4C6E7"/>
            </w:tcBorders>
            <w:shd w:val="clear" w:color="auto" w:fill="auto"/>
            <w:vAlign w:val="center"/>
          </w:tcPr>
          <w:p w14:paraId="789286CC" w14:textId="77777777" w:rsidR="008E53DA" w:rsidRPr="003C20EF" w:rsidRDefault="008E53DA" w:rsidP="008E53DA">
            <w:pPr>
              <w:pStyle w:val="Normal1"/>
              <w:numPr>
                <w:ilvl w:val="0"/>
                <w:numId w:val="2"/>
              </w:numPr>
              <w:spacing w:after="0"/>
              <w:ind w:left="318"/>
              <w:jc w:val="left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3C20EF">
              <w:rPr>
                <w:rFonts w:eastAsia="Calibri"/>
                <w:bCs/>
                <w:color w:val="auto"/>
                <w:sz w:val="18"/>
                <w:szCs w:val="18"/>
              </w:rPr>
              <w:t>Liczba uczniów, którzy skorzystali z doradztwa zawodowego na poziomie gimnazjum i szkół średnich.</w:t>
            </w:r>
          </w:p>
        </w:tc>
        <w:tc>
          <w:tcPr>
            <w:tcW w:w="651" w:type="pct"/>
            <w:tcBorders>
              <w:bottom w:val="single" w:sz="4" w:space="0" w:color="B4C6E7"/>
              <w:right w:val="single" w:sz="4" w:space="0" w:color="auto"/>
            </w:tcBorders>
            <w:vAlign w:val="center"/>
          </w:tcPr>
          <w:p w14:paraId="284A48DB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A245A8">
              <w:rPr>
                <w:rFonts w:eastAsia="Calibri"/>
                <w:color w:val="auto"/>
                <w:sz w:val="18"/>
                <w:szCs w:val="18"/>
              </w:rPr>
              <w:t>b.d.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B4C6E7"/>
            </w:tcBorders>
            <w:vAlign w:val="center"/>
          </w:tcPr>
          <w:p w14:paraId="44D9C011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A245A8">
              <w:rPr>
                <w:rFonts w:eastAsia="Calibri"/>
                <w:color w:val="auto"/>
                <w:sz w:val="18"/>
                <w:szCs w:val="18"/>
              </w:rPr>
              <w:t>4191</w:t>
            </w:r>
          </w:p>
        </w:tc>
        <w:tc>
          <w:tcPr>
            <w:tcW w:w="814" w:type="pct"/>
            <w:gridSpan w:val="2"/>
            <w:tcBorders>
              <w:bottom w:val="single" w:sz="4" w:space="0" w:color="B4C6E7"/>
              <w:right w:val="single" w:sz="4" w:space="0" w:color="auto"/>
            </w:tcBorders>
            <w:vAlign w:val="center"/>
          </w:tcPr>
          <w:p w14:paraId="70AA2317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A245A8">
              <w:rPr>
                <w:rFonts w:eastAsia="Calibri"/>
                <w:color w:val="auto"/>
                <w:sz w:val="18"/>
                <w:szCs w:val="18"/>
              </w:rPr>
              <w:t>4488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B4C6E7"/>
            </w:tcBorders>
            <w:vAlign w:val="center"/>
          </w:tcPr>
          <w:p w14:paraId="4A111E2B" w14:textId="77777777" w:rsidR="008E53DA" w:rsidRPr="006F17CA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6F17CA">
              <w:rPr>
                <w:rFonts w:eastAsia="Calibri"/>
                <w:color w:val="auto"/>
                <w:sz w:val="18"/>
                <w:szCs w:val="18"/>
              </w:rPr>
              <w:t>wzrost</w:t>
            </w:r>
          </w:p>
        </w:tc>
      </w:tr>
      <w:tr w:rsidR="008E53DA" w:rsidRPr="003C20EF" w14:paraId="1C25A262" w14:textId="77777777" w:rsidTr="00D35194">
        <w:trPr>
          <w:trHeight w:val="284"/>
        </w:trPr>
        <w:tc>
          <w:tcPr>
            <w:tcW w:w="1298" w:type="pct"/>
            <w:vMerge/>
            <w:shd w:val="clear" w:color="auto" w:fill="auto"/>
          </w:tcPr>
          <w:p w14:paraId="7BE1C1A3" w14:textId="77777777" w:rsidR="008E53DA" w:rsidRPr="003C20EF" w:rsidRDefault="008E53DA" w:rsidP="00FA440B">
            <w:pPr>
              <w:pStyle w:val="Normal1"/>
              <w:spacing w:before="120" w:after="120"/>
              <w:ind w:left="453"/>
              <w:jc w:val="center"/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916" w:type="pct"/>
            <w:gridSpan w:val="3"/>
            <w:tcBorders>
              <w:bottom w:val="single" w:sz="4" w:space="0" w:color="B4C6E7"/>
            </w:tcBorders>
            <w:shd w:val="clear" w:color="auto" w:fill="auto"/>
            <w:vAlign w:val="center"/>
          </w:tcPr>
          <w:p w14:paraId="1ECE8E77" w14:textId="77777777" w:rsidR="008E53DA" w:rsidRPr="002275ED" w:rsidRDefault="008E53DA" w:rsidP="008E53DA">
            <w:pPr>
              <w:pStyle w:val="Normal1"/>
              <w:numPr>
                <w:ilvl w:val="0"/>
                <w:numId w:val="2"/>
              </w:numPr>
              <w:spacing w:after="0"/>
              <w:ind w:left="318"/>
              <w:jc w:val="left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3C20EF">
              <w:rPr>
                <w:rFonts w:eastAsia="Calibri"/>
                <w:bCs/>
                <w:color w:val="auto"/>
                <w:sz w:val="18"/>
                <w:szCs w:val="18"/>
              </w:rPr>
              <w:t>Wskaźnik zdawalności egzaminów maturalnych.</w:t>
            </w:r>
          </w:p>
        </w:tc>
        <w:tc>
          <w:tcPr>
            <w:tcW w:w="651" w:type="pct"/>
            <w:tcBorders>
              <w:bottom w:val="single" w:sz="4" w:space="0" w:color="B4C6E7"/>
              <w:right w:val="single" w:sz="4" w:space="0" w:color="auto"/>
            </w:tcBorders>
            <w:vAlign w:val="center"/>
          </w:tcPr>
          <w:p w14:paraId="753C35A2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A245A8">
              <w:rPr>
                <w:rFonts w:eastAsia="Calibri"/>
                <w:color w:val="auto"/>
                <w:sz w:val="18"/>
                <w:szCs w:val="18"/>
              </w:rPr>
              <w:t>b.d.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B4C6E7"/>
            </w:tcBorders>
            <w:vAlign w:val="center"/>
          </w:tcPr>
          <w:p w14:paraId="21E26FDB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A245A8">
              <w:rPr>
                <w:rFonts w:eastAsia="Calibri"/>
                <w:color w:val="auto"/>
                <w:sz w:val="18"/>
                <w:szCs w:val="18"/>
              </w:rPr>
              <w:t>73,8%</w:t>
            </w:r>
          </w:p>
        </w:tc>
        <w:tc>
          <w:tcPr>
            <w:tcW w:w="814" w:type="pct"/>
            <w:gridSpan w:val="2"/>
            <w:tcBorders>
              <w:bottom w:val="single" w:sz="4" w:space="0" w:color="B4C6E7"/>
              <w:right w:val="single" w:sz="4" w:space="0" w:color="auto"/>
            </w:tcBorders>
            <w:vAlign w:val="center"/>
          </w:tcPr>
          <w:p w14:paraId="06E9DC89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A245A8">
              <w:rPr>
                <w:rFonts w:eastAsia="Calibri"/>
                <w:color w:val="auto"/>
                <w:sz w:val="18"/>
                <w:szCs w:val="18"/>
              </w:rPr>
              <w:t>79,1%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B4C6E7"/>
            </w:tcBorders>
            <w:vAlign w:val="center"/>
          </w:tcPr>
          <w:p w14:paraId="54BE1B2E" w14:textId="77777777" w:rsidR="008E53DA" w:rsidRPr="006F17CA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6F17CA">
              <w:rPr>
                <w:rFonts w:eastAsia="Calibri"/>
                <w:color w:val="auto"/>
                <w:sz w:val="18"/>
                <w:szCs w:val="18"/>
              </w:rPr>
              <w:t>wzrost</w:t>
            </w:r>
          </w:p>
        </w:tc>
      </w:tr>
      <w:tr w:rsidR="008E53DA" w:rsidRPr="003C20EF" w14:paraId="24D9ECF7" w14:textId="77777777" w:rsidTr="00D35194">
        <w:trPr>
          <w:trHeight w:val="284"/>
        </w:trPr>
        <w:tc>
          <w:tcPr>
            <w:tcW w:w="1298" w:type="pct"/>
            <w:vMerge/>
            <w:shd w:val="clear" w:color="auto" w:fill="auto"/>
          </w:tcPr>
          <w:p w14:paraId="6AD347F1" w14:textId="77777777" w:rsidR="008E53DA" w:rsidRPr="003C20EF" w:rsidRDefault="008E53DA" w:rsidP="00FA440B">
            <w:pPr>
              <w:pStyle w:val="Normal1"/>
              <w:spacing w:before="120" w:after="120"/>
              <w:ind w:left="453"/>
              <w:jc w:val="center"/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916" w:type="pct"/>
            <w:gridSpan w:val="3"/>
            <w:tcBorders>
              <w:bottom w:val="single" w:sz="4" w:space="0" w:color="B4C6E7"/>
            </w:tcBorders>
            <w:shd w:val="clear" w:color="auto" w:fill="auto"/>
            <w:vAlign w:val="center"/>
          </w:tcPr>
          <w:p w14:paraId="467BC72F" w14:textId="77777777" w:rsidR="008E53DA" w:rsidRPr="002275ED" w:rsidRDefault="008E53DA" w:rsidP="008E53DA">
            <w:pPr>
              <w:pStyle w:val="Normal1"/>
              <w:numPr>
                <w:ilvl w:val="0"/>
                <w:numId w:val="2"/>
              </w:numPr>
              <w:spacing w:after="0"/>
              <w:ind w:left="318"/>
              <w:jc w:val="left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3C20EF">
              <w:rPr>
                <w:rFonts w:cs="Calibri"/>
                <w:bCs/>
                <w:color w:val="auto"/>
                <w:sz w:val="18"/>
                <w:szCs w:val="18"/>
                <w:lang w:bidi="en-US"/>
              </w:rPr>
              <w:t xml:space="preserve">Osoby dorosłe uczestniczące w kształceniu (GUS). </w:t>
            </w:r>
          </w:p>
        </w:tc>
        <w:tc>
          <w:tcPr>
            <w:tcW w:w="651" w:type="pct"/>
            <w:tcBorders>
              <w:bottom w:val="single" w:sz="4" w:space="0" w:color="B4C6E7"/>
              <w:right w:val="single" w:sz="4" w:space="0" w:color="auto"/>
            </w:tcBorders>
            <w:vAlign w:val="center"/>
          </w:tcPr>
          <w:p w14:paraId="15953FCD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A245A8">
              <w:rPr>
                <w:rFonts w:eastAsia="Calibri"/>
                <w:color w:val="auto"/>
                <w:sz w:val="18"/>
                <w:szCs w:val="18"/>
              </w:rPr>
              <w:t>b.d.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B4C6E7"/>
            </w:tcBorders>
            <w:vAlign w:val="center"/>
          </w:tcPr>
          <w:p w14:paraId="19BD5A44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A245A8">
              <w:rPr>
                <w:rFonts w:eastAsia="Calibri"/>
                <w:color w:val="auto"/>
                <w:sz w:val="18"/>
                <w:szCs w:val="18"/>
              </w:rPr>
              <w:t>1082</w:t>
            </w:r>
          </w:p>
        </w:tc>
        <w:tc>
          <w:tcPr>
            <w:tcW w:w="814" w:type="pct"/>
            <w:gridSpan w:val="2"/>
            <w:tcBorders>
              <w:bottom w:val="single" w:sz="4" w:space="0" w:color="B4C6E7"/>
              <w:right w:val="single" w:sz="4" w:space="0" w:color="auto"/>
            </w:tcBorders>
            <w:vAlign w:val="center"/>
          </w:tcPr>
          <w:p w14:paraId="103C9E6D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A245A8">
              <w:rPr>
                <w:rFonts w:eastAsia="Calibri"/>
                <w:color w:val="auto"/>
                <w:sz w:val="18"/>
                <w:szCs w:val="18"/>
              </w:rPr>
              <w:t>753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B4C6E7"/>
            </w:tcBorders>
            <w:vAlign w:val="center"/>
          </w:tcPr>
          <w:p w14:paraId="00966629" w14:textId="77777777" w:rsidR="008E53DA" w:rsidRPr="006F17CA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6F17CA">
              <w:rPr>
                <w:rFonts w:eastAsia="Calibri"/>
                <w:color w:val="auto"/>
                <w:sz w:val="18"/>
                <w:szCs w:val="18"/>
              </w:rPr>
              <w:t>wzrost</w:t>
            </w:r>
          </w:p>
        </w:tc>
      </w:tr>
      <w:tr w:rsidR="008E53DA" w:rsidRPr="003C20EF" w14:paraId="3E6C5F41" w14:textId="77777777" w:rsidTr="00D35194">
        <w:trPr>
          <w:trHeight w:val="284"/>
        </w:trPr>
        <w:tc>
          <w:tcPr>
            <w:tcW w:w="1298" w:type="pct"/>
            <w:vMerge/>
            <w:shd w:val="clear" w:color="auto" w:fill="auto"/>
          </w:tcPr>
          <w:p w14:paraId="576490CE" w14:textId="77777777" w:rsidR="008E53DA" w:rsidRPr="003C20EF" w:rsidRDefault="008E53DA" w:rsidP="00FA440B">
            <w:pPr>
              <w:pStyle w:val="Normal1"/>
              <w:spacing w:before="120" w:after="120"/>
              <w:ind w:left="453"/>
              <w:jc w:val="center"/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916" w:type="pct"/>
            <w:gridSpan w:val="3"/>
            <w:tcBorders>
              <w:bottom w:val="single" w:sz="4" w:space="0" w:color="B4C6E7"/>
            </w:tcBorders>
            <w:shd w:val="clear" w:color="auto" w:fill="auto"/>
            <w:vAlign w:val="center"/>
          </w:tcPr>
          <w:p w14:paraId="48140258" w14:textId="77777777" w:rsidR="008E53DA" w:rsidRPr="003C20EF" w:rsidRDefault="008E53DA" w:rsidP="008E53DA">
            <w:pPr>
              <w:pStyle w:val="Normal1"/>
              <w:numPr>
                <w:ilvl w:val="0"/>
                <w:numId w:val="2"/>
              </w:numPr>
              <w:spacing w:after="0"/>
              <w:ind w:left="318"/>
              <w:jc w:val="left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3C20EF">
              <w:rPr>
                <w:rFonts w:eastAsia="Calibri"/>
                <w:bCs/>
                <w:color w:val="auto"/>
                <w:sz w:val="18"/>
                <w:szCs w:val="18"/>
              </w:rPr>
              <w:t>Liczba organizacji pozarządowych wspierających kształcenie ustawiczne (GUS).</w:t>
            </w:r>
          </w:p>
        </w:tc>
        <w:tc>
          <w:tcPr>
            <w:tcW w:w="651" w:type="pct"/>
            <w:tcBorders>
              <w:bottom w:val="single" w:sz="4" w:space="0" w:color="B4C6E7"/>
              <w:right w:val="single" w:sz="4" w:space="0" w:color="auto"/>
            </w:tcBorders>
            <w:vAlign w:val="center"/>
          </w:tcPr>
          <w:p w14:paraId="42AAC17C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A245A8">
              <w:rPr>
                <w:rFonts w:eastAsia="Calibri"/>
                <w:color w:val="auto"/>
                <w:sz w:val="18"/>
                <w:szCs w:val="18"/>
              </w:rPr>
              <w:t>b.d.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B4C6E7"/>
            </w:tcBorders>
            <w:vAlign w:val="center"/>
          </w:tcPr>
          <w:p w14:paraId="2BCD91E2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A245A8">
              <w:rPr>
                <w:rFonts w:eastAsia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814" w:type="pct"/>
            <w:gridSpan w:val="2"/>
            <w:tcBorders>
              <w:bottom w:val="single" w:sz="4" w:space="0" w:color="B4C6E7"/>
              <w:right w:val="single" w:sz="4" w:space="0" w:color="auto"/>
            </w:tcBorders>
            <w:vAlign w:val="center"/>
          </w:tcPr>
          <w:p w14:paraId="08624ACB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A245A8">
              <w:rPr>
                <w:rFonts w:eastAsia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B4C6E7"/>
            </w:tcBorders>
            <w:vAlign w:val="center"/>
          </w:tcPr>
          <w:p w14:paraId="3DDC105C" w14:textId="77777777" w:rsidR="008E53DA" w:rsidRPr="006F17CA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6F17CA">
              <w:rPr>
                <w:rFonts w:eastAsia="Calibri"/>
                <w:color w:val="auto"/>
                <w:sz w:val="18"/>
                <w:szCs w:val="18"/>
              </w:rPr>
              <w:t>wzrost</w:t>
            </w:r>
          </w:p>
        </w:tc>
      </w:tr>
      <w:tr w:rsidR="008E53DA" w:rsidRPr="003C20EF" w14:paraId="038DF470" w14:textId="77777777" w:rsidTr="00D35194">
        <w:trPr>
          <w:trHeight w:val="284"/>
        </w:trPr>
        <w:tc>
          <w:tcPr>
            <w:tcW w:w="1298" w:type="pct"/>
            <w:vMerge/>
            <w:shd w:val="clear" w:color="auto" w:fill="auto"/>
          </w:tcPr>
          <w:p w14:paraId="5E8F258A" w14:textId="77777777" w:rsidR="008E53DA" w:rsidRPr="003C20EF" w:rsidRDefault="008E53DA" w:rsidP="00FA440B">
            <w:pPr>
              <w:pStyle w:val="Normal1"/>
              <w:spacing w:before="120" w:after="120"/>
              <w:ind w:left="453"/>
              <w:jc w:val="center"/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916" w:type="pct"/>
            <w:gridSpan w:val="3"/>
            <w:tcBorders>
              <w:bottom w:val="single" w:sz="4" w:space="0" w:color="B4C6E7"/>
            </w:tcBorders>
            <w:shd w:val="clear" w:color="auto" w:fill="auto"/>
            <w:vAlign w:val="center"/>
          </w:tcPr>
          <w:p w14:paraId="34A012AC" w14:textId="77777777" w:rsidR="008E53DA" w:rsidRPr="003C20EF" w:rsidRDefault="008E53DA" w:rsidP="008E53DA">
            <w:pPr>
              <w:pStyle w:val="Normal1"/>
              <w:numPr>
                <w:ilvl w:val="0"/>
                <w:numId w:val="2"/>
              </w:numPr>
              <w:spacing w:after="0"/>
              <w:ind w:left="318"/>
              <w:jc w:val="left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3C20EF">
              <w:rPr>
                <w:rFonts w:eastAsia="Calibri"/>
                <w:bCs/>
                <w:color w:val="auto"/>
                <w:sz w:val="18"/>
                <w:szCs w:val="18"/>
              </w:rPr>
              <w:t xml:space="preserve">Liczba wspólnych/partnerskich projektów zrealizowanych na </w:t>
            </w:r>
            <w:r w:rsidRPr="003C20EF">
              <w:rPr>
                <w:rFonts w:eastAsia="Calibri"/>
                <w:bCs/>
                <w:color w:val="auto"/>
                <w:sz w:val="18"/>
                <w:szCs w:val="18"/>
              </w:rPr>
              <w:lastRenderedPageBreak/>
              <w:t>rzecz dostosowania kształcenia do potrzeb rynku pracy OF PN2020 (dane własne).</w:t>
            </w:r>
          </w:p>
        </w:tc>
        <w:tc>
          <w:tcPr>
            <w:tcW w:w="651" w:type="pct"/>
            <w:tcBorders>
              <w:bottom w:val="single" w:sz="4" w:space="0" w:color="B4C6E7"/>
              <w:right w:val="single" w:sz="4" w:space="0" w:color="auto"/>
            </w:tcBorders>
            <w:vAlign w:val="center"/>
          </w:tcPr>
          <w:p w14:paraId="7BF92DC4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A245A8">
              <w:rPr>
                <w:rFonts w:eastAsia="Calibri"/>
                <w:color w:val="auto"/>
                <w:sz w:val="18"/>
                <w:szCs w:val="18"/>
              </w:rPr>
              <w:lastRenderedPageBreak/>
              <w:t>0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B4C6E7"/>
            </w:tcBorders>
            <w:vAlign w:val="center"/>
          </w:tcPr>
          <w:p w14:paraId="215DBDE1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A245A8">
              <w:rPr>
                <w:rFonts w:eastAsia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814" w:type="pct"/>
            <w:gridSpan w:val="2"/>
            <w:tcBorders>
              <w:bottom w:val="single" w:sz="4" w:space="0" w:color="B4C6E7"/>
              <w:right w:val="single" w:sz="4" w:space="0" w:color="auto"/>
            </w:tcBorders>
            <w:vAlign w:val="center"/>
          </w:tcPr>
          <w:p w14:paraId="244A1604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A245A8">
              <w:rPr>
                <w:rFonts w:eastAsia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B4C6E7"/>
            </w:tcBorders>
            <w:vAlign w:val="center"/>
          </w:tcPr>
          <w:p w14:paraId="493B508C" w14:textId="77777777" w:rsidR="008E53DA" w:rsidRPr="006F17CA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6F17CA">
              <w:rPr>
                <w:rFonts w:eastAsia="Calibri"/>
                <w:color w:val="auto"/>
                <w:sz w:val="18"/>
                <w:szCs w:val="18"/>
              </w:rPr>
              <w:t>wzrost</w:t>
            </w:r>
          </w:p>
        </w:tc>
      </w:tr>
      <w:tr w:rsidR="008E53DA" w:rsidRPr="003C20EF" w14:paraId="0F702E84" w14:textId="77777777" w:rsidTr="00D35194">
        <w:trPr>
          <w:trHeight w:val="284"/>
        </w:trPr>
        <w:tc>
          <w:tcPr>
            <w:tcW w:w="1298" w:type="pct"/>
            <w:vMerge/>
            <w:shd w:val="clear" w:color="auto" w:fill="auto"/>
          </w:tcPr>
          <w:p w14:paraId="77E71D8A" w14:textId="77777777" w:rsidR="008E53DA" w:rsidRPr="003C20EF" w:rsidRDefault="008E53DA" w:rsidP="00FA440B">
            <w:pPr>
              <w:pStyle w:val="Normal1"/>
              <w:spacing w:before="120" w:after="120"/>
              <w:ind w:left="453"/>
              <w:jc w:val="center"/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916" w:type="pct"/>
            <w:gridSpan w:val="3"/>
            <w:tcBorders>
              <w:bottom w:val="single" w:sz="4" w:space="0" w:color="B4C6E7"/>
            </w:tcBorders>
            <w:shd w:val="clear" w:color="auto" w:fill="auto"/>
            <w:vAlign w:val="center"/>
          </w:tcPr>
          <w:p w14:paraId="78652174" w14:textId="77777777" w:rsidR="008E53DA" w:rsidRPr="002275ED" w:rsidRDefault="008E53DA" w:rsidP="008E53DA">
            <w:pPr>
              <w:pStyle w:val="Normal1"/>
              <w:numPr>
                <w:ilvl w:val="0"/>
                <w:numId w:val="2"/>
              </w:numPr>
              <w:spacing w:after="0"/>
              <w:ind w:left="318"/>
              <w:jc w:val="left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3C20EF">
              <w:rPr>
                <w:rFonts w:eastAsia="Calibri"/>
                <w:bCs/>
                <w:color w:val="auto"/>
                <w:sz w:val="18"/>
                <w:szCs w:val="18"/>
              </w:rPr>
              <w:t>Liczba nauczycieli (z podziałem na poziom kształcenia), którzy wzięli udział w szkleniach podnoszących ich umiejętności do łącznej liczby nauczycieli.</w:t>
            </w:r>
          </w:p>
        </w:tc>
        <w:tc>
          <w:tcPr>
            <w:tcW w:w="651" w:type="pct"/>
            <w:tcBorders>
              <w:bottom w:val="single" w:sz="4" w:space="0" w:color="B4C6E7"/>
              <w:right w:val="single" w:sz="4" w:space="0" w:color="auto"/>
            </w:tcBorders>
            <w:vAlign w:val="center"/>
          </w:tcPr>
          <w:p w14:paraId="5AC155C0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A245A8">
              <w:rPr>
                <w:rFonts w:eastAsia="Calibri"/>
                <w:color w:val="auto"/>
                <w:sz w:val="18"/>
                <w:szCs w:val="18"/>
              </w:rPr>
              <w:t>b.d.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B4C6E7"/>
            </w:tcBorders>
            <w:vAlign w:val="center"/>
          </w:tcPr>
          <w:p w14:paraId="46039545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A245A8">
              <w:rPr>
                <w:rFonts w:eastAsia="Calibri"/>
                <w:color w:val="auto"/>
                <w:sz w:val="18"/>
                <w:szCs w:val="18"/>
              </w:rPr>
              <w:t>51%</w:t>
            </w:r>
          </w:p>
        </w:tc>
        <w:tc>
          <w:tcPr>
            <w:tcW w:w="814" w:type="pct"/>
            <w:gridSpan w:val="2"/>
            <w:tcBorders>
              <w:bottom w:val="single" w:sz="4" w:space="0" w:color="B4C6E7"/>
              <w:right w:val="single" w:sz="4" w:space="0" w:color="auto"/>
            </w:tcBorders>
            <w:vAlign w:val="center"/>
          </w:tcPr>
          <w:p w14:paraId="12824ED6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A245A8">
              <w:rPr>
                <w:rFonts w:eastAsia="Calibri"/>
                <w:color w:val="auto"/>
                <w:sz w:val="18"/>
                <w:szCs w:val="18"/>
              </w:rPr>
              <w:t>65%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B4C6E7"/>
            </w:tcBorders>
            <w:vAlign w:val="center"/>
          </w:tcPr>
          <w:p w14:paraId="2C172842" w14:textId="77777777" w:rsidR="008E53DA" w:rsidRPr="006F17CA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6F17CA">
              <w:rPr>
                <w:rFonts w:eastAsia="Calibri"/>
                <w:color w:val="auto"/>
                <w:sz w:val="18"/>
                <w:szCs w:val="18"/>
              </w:rPr>
              <w:t>wzrost</w:t>
            </w:r>
          </w:p>
        </w:tc>
      </w:tr>
      <w:tr w:rsidR="008E53DA" w:rsidRPr="003C20EF" w14:paraId="205509F5" w14:textId="77777777" w:rsidTr="00D35194">
        <w:trPr>
          <w:trHeight w:val="284"/>
        </w:trPr>
        <w:tc>
          <w:tcPr>
            <w:tcW w:w="1298" w:type="pct"/>
            <w:vMerge/>
            <w:tcBorders>
              <w:bottom w:val="single" w:sz="4" w:space="0" w:color="B4C6E7"/>
            </w:tcBorders>
            <w:shd w:val="clear" w:color="auto" w:fill="auto"/>
          </w:tcPr>
          <w:p w14:paraId="5DB53CD1" w14:textId="77777777" w:rsidR="008E53DA" w:rsidRPr="003C20EF" w:rsidRDefault="008E53DA" w:rsidP="00FA440B">
            <w:pPr>
              <w:pStyle w:val="Normal1"/>
              <w:spacing w:before="120" w:after="120"/>
              <w:ind w:left="453"/>
              <w:jc w:val="center"/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916" w:type="pct"/>
            <w:gridSpan w:val="3"/>
            <w:tcBorders>
              <w:bottom w:val="single" w:sz="4" w:space="0" w:color="B4C6E7"/>
            </w:tcBorders>
            <w:shd w:val="clear" w:color="auto" w:fill="auto"/>
            <w:vAlign w:val="center"/>
          </w:tcPr>
          <w:p w14:paraId="0CEB06FB" w14:textId="77777777" w:rsidR="008E53DA" w:rsidRPr="002275ED" w:rsidRDefault="008E53DA" w:rsidP="008E53DA">
            <w:pPr>
              <w:pStyle w:val="Normal1"/>
              <w:numPr>
                <w:ilvl w:val="0"/>
                <w:numId w:val="2"/>
              </w:numPr>
              <w:spacing w:after="0"/>
              <w:ind w:left="318"/>
              <w:jc w:val="left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2275ED">
              <w:rPr>
                <w:color w:val="auto"/>
                <w:sz w:val="18"/>
              </w:rPr>
              <w:t>Liczba nowoczesnych kierunków kształcenia zawodowego otwieranych w każdym roku (w danym roku)</w:t>
            </w:r>
          </w:p>
        </w:tc>
        <w:tc>
          <w:tcPr>
            <w:tcW w:w="651" w:type="pct"/>
            <w:tcBorders>
              <w:bottom w:val="single" w:sz="4" w:space="0" w:color="B4C6E7"/>
              <w:right w:val="single" w:sz="4" w:space="0" w:color="auto"/>
            </w:tcBorders>
            <w:vAlign w:val="center"/>
          </w:tcPr>
          <w:p w14:paraId="2F7771A0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A245A8">
              <w:rPr>
                <w:rFonts w:eastAsia="Calibri"/>
                <w:color w:val="auto"/>
                <w:sz w:val="18"/>
                <w:szCs w:val="18"/>
              </w:rPr>
              <w:t>b.d.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B4C6E7"/>
            </w:tcBorders>
            <w:vAlign w:val="center"/>
          </w:tcPr>
          <w:p w14:paraId="144EC192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A245A8">
              <w:rPr>
                <w:rFonts w:eastAsia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814" w:type="pct"/>
            <w:gridSpan w:val="2"/>
            <w:tcBorders>
              <w:bottom w:val="single" w:sz="4" w:space="0" w:color="B4C6E7"/>
              <w:right w:val="single" w:sz="4" w:space="0" w:color="auto"/>
            </w:tcBorders>
            <w:vAlign w:val="center"/>
          </w:tcPr>
          <w:p w14:paraId="2C64CB97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  <w:p w14:paraId="31E3399F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  <w:p w14:paraId="75265376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  <w:p w14:paraId="5A5CD9BD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A245A8">
              <w:rPr>
                <w:rFonts w:eastAsia="Calibri"/>
                <w:color w:val="auto"/>
                <w:sz w:val="18"/>
                <w:szCs w:val="18"/>
              </w:rPr>
              <w:t>3</w:t>
            </w:r>
          </w:p>
          <w:p w14:paraId="371A1BE0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  <w:p w14:paraId="7FAC2FA5" w14:textId="77777777" w:rsidR="008E53DA" w:rsidRPr="00A245A8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B4C6E7"/>
            </w:tcBorders>
            <w:vAlign w:val="center"/>
          </w:tcPr>
          <w:p w14:paraId="0BACD3E4" w14:textId="77777777" w:rsidR="008E53DA" w:rsidRPr="006F17CA" w:rsidRDefault="008E53DA" w:rsidP="00FA440B">
            <w:pPr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  <w:r w:rsidRPr="006F17CA"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>wzrost</w:t>
            </w:r>
          </w:p>
          <w:p w14:paraId="00498A8E" w14:textId="77777777" w:rsidR="008E53DA" w:rsidRPr="006F17CA" w:rsidRDefault="008E53DA" w:rsidP="00FA440B">
            <w:pPr>
              <w:pStyle w:val="Normal1"/>
              <w:spacing w:after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</w:tbl>
    <w:p w14:paraId="207DC97A" w14:textId="77777777" w:rsidR="00756A5F" w:rsidRDefault="00756A5F"/>
    <w:sectPr w:rsidR="00756A5F" w:rsidSect="008E53D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43DC" w14:textId="77777777" w:rsidR="00876C44" w:rsidRDefault="00876C44" w:rsidP="008A5926">
      <w:pPr>
        <w:spacing w:after="0" w:line="240" w:lineRule="auto"/>
      </w:pPr>
      <w:r>
        <w:separator/>
      </w:r>
    </w:p>
  </w:endnote>
  <w:endnote w:type="continuationSeparator" w:id="0">
    <w:p w14:paraId="3A920383" w14:textId="77777777" w:rsidR="00876C44" w:rsidRDefault="00876C44" w:rsidP="008A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5914" w14:textId="77777777" w:rsidR="00876C44" w:rsidRDefault="00876C44" w:rsidP="008A5926">
      <w:pPr>
        <w:spacing w:after="0" w:line="240" w:lineRule="auto"/>
      </w:pPr>
      <w:r>
        <w:separator/>
      </w:r>
    </w:p>
  </w:footnote>
  <w:footnote w:type="continuationSeparator" w:id="0">
    <w:p w14:paraId="51D88D46" w14:textId="77777777" w:rsidR="00876C44" w:rsidRDefault="00876C44" w:rsidP="008A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D76B" w14:textId="56DF4A91" w:rsidR="008A5926" w:rsidRPr="008A5926" w:rsidRDefault="008A5926" w:rsidP="008A5926">
    <w:pPr>
      <w:pStyle w:val="Nagwek"/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Załącznik nr 2- Zestawienie celów K</w:t>
    </w:r>
    <w:r w:rsidRPr="002A7AFC">
      <w:rPr>
        <w:rFonts w:ascii="Times New Roman" w:eastAsia="Times New Roman" w:hAnsi="Times New Roman" w:cs="Times New Roman"/>
        <w:sz w:val="24"/>
        <w:szCs w:val="24"/>
        <w:lang w:eastAsia="pl-PL"/>
      </w:rPr>
      <w:t>ształcenie dostosowane do potrzeb rynku pracy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0548B"/>
    <w:multiLevelType w:val="hybridMultilevel"/>
    <w:tmpl w:val="5D34ED58"/>
    <w:lvl w:ilvl="0" w:tplc="3B72E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543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92A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E55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68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825A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06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4DE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BCB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604B1"/>
    <w:multiLevelType w:val="hybridMultilevel"/>
    <w:tmpl w:val="642A1CD6"/>
    <w:lvl w:ilvl="0" w:tplc="14EE5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068C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188E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616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07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A9E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057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00B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4A2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003753">
    <w:abstractNumId w:val="1"/>
  </w:num>
  <w:num w:numId="2" w16cid:durableId="167549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DA"/>
    <w:rsid w:val="00756A5F"/>
    <w:rsid w:val="00876C44"/>
    <w:rsid w:val="008A5926"/>
    <w:rsid w:val="008E53DA"/>
    <w:rsid w:val="00D3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4D13"/>
  <w15:chartTrackingRefBased/>
  <w15:docId w15:val="{C11B0CC5-608C-4386-83AB-A0C8CDCE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basedOn w:val="NormalnyWeb"/>
    <w:link w:val="NormalChar"/>
    <w:uiPriority w:val="99"/>
    <w:qFormat/>
    <w:rsid w:val="008E53DA"/>
    <w:pPr>
      <w:spacing w:after="210" w:line="240" w:lineRule="auto"/>
      <w:jc w:val="both"/>
    </w:pPr>
    <w:rPr>
      <w:rFonts w:ascii="Verdana" w:eastAsia="Times New Roman" w:hAnsi="Verdana"/>
      <w:color w:val="000000"/>
      <w:sz w:val="20"/>
      <w:szCs w:val="20"/>
      <w:lang w:eastAsia="pl-PL"/>
    </w:rPr>
  </w:style>
  <w:style w:type="character" w:customStyle="1" w:styleId="NormalChar">
    <w:name w:val="Normal Char"/>
    <w:link w:val="Normal1"/>
    <w:uiPriority w:val="99"/>
    <w:rsid w:val="008E53DA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53DA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5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926"/>
  </w:style>
  <w:style w:type="paragraph" w:styleId="Stopka">
    <w:name w:val="footer"/>
    <w:basedOn w:val="Normalny"/>
    <w:link w:val="StopkaZnak"/>
    <w:uiPriority w:val="99"/>
    <w:unhideWhenUsed/>
    <w:rsid w:val="008A5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Luranc</dc:creator>
  <cp:keywords/>
  <dc:description/>
  <cp:lastModifiedBy>Agnieszka Zagórska</cp:lastModifiedBy>
  <cp:revision>2</cp:revision>
  <dcterms:created xsi:type="dcterms:W3CDTF">2023-01-20T09:58:00Z</dcterms:created>
  <dcterms:modified xsi:type="dcterms:W3CDTF">2023-01-20T09:58:00Z</dcterms:modified>
</cp:coreProperties>
</file>